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D6" w:rsidRPr="00353FE0" w:rsidRDefault="00BD38BE">
      <w:pPr>
        <w:rPr>
          <w:b/>
          <w:szCs w:val="20"/>
        </w:rPr>
      </w:pPr>
      <w:r w:rsidRPr="00353FE0">
        <w:rPr>
          <w:b/>
          <w:szCs w:val="20"/>
        </w:rPr>
        <w:t>BIENVENUE A PIERRE-PERCEE</w:t>
      </w:r>
      <w:r w:rsidR="00021F1E" w:rsidRPr="00353FE0">
        <w:rPr>
          <w:b/>
          <w:szCs w:val="20"/>
        </w:rPr>
        <w:t> </w:t>
      </w:r>
      <w:proofErr w:type="gramStart"/>
      <w:r w:rsidR="00021F1E" w:rsidRPr="00353FE0">
        <w:rPr>
          <w:b/>
          <w:szCs w:val="20"/>
        </w:rPr>
        <w:t xml:space="preserve">: </w:t>
      </w:r>
      <w:r w:rsidRPr="00353FE0">
        <w:rPr>
          <w:b/>
          <w:szCs w:val="20"/>
        </w:rPr>
        <w:t xml:space="preserve"> LAC</w:t>
      </w:r>
      <w:proofErr w:type="gramEnd"/>
      <w:r w:rsidRPr="00353FE0">
        <w:rPr>
          <w:b/>
          <w:szCs w:val="20"/>
        </w:rPr>
        <w:t xml:space="preserve"> NUCLEAIRE</w:t>
      </w:r>
    </w:p>
    <w:p w:rsidR="00BD38BE" w:rsidRPr="00353FE0" w:rsidRDefault="00BD38BE" w:rsidP="009456A8">
      <w:pPr>
        <w:jc w:val="both"/>
        <w:rPr>
          <w:sz w:val="18"/>
          <w:szCs w:val="16"/>
        </w:rPr>
      </w:pPr>
    </w:p>
    <w:p w:rsidR="00BD38BE" w:rsidRPr="00353FE0" w:rsidRDefault="00BD38BE" w:rsidP="009456A8">
      <w:pPr>
        <w:spacing w:before="120"/>
        <w:jc w:val="both"/>
        <w:rPr>
          <w:sz w:val="18"/>
          <w:szCs w:val="16"/>
        </w:rPr>
      </w:pPr>
      <w:r w:rsidRPr="00353FE0">
        <w:rPr>
          <w:sz w:val="18"/>
          <w:szCs w:val="16"/>
        </w:rPr>
        <w:t>Ce lac a été construit par le maitre d’œuvre EDF dans les années 19</w:t>
      </w:r>
      <w:r w:rsidR="007D7838" w:rsidRPr="00353FE0">
        <w:rPr>
          <w:sz w:val="18"/>
          <w:szCs w:val="16"/>
        </w:rPr>
        <w:t>81</w:t>
      </w:r>
      <w:r w:rsidRPr="00353FE0">
        <w:rPr>
          <w:sz w:val="18"/>
          <w:szCs w:val="16"/>
        </w:rPr>
        <w:t>-8</w:t>
      </w:r>
      <w:r w:rsidR="007D7838" w:rsidRPr="00353FE0">
        <w:rPr>
          <w:sz w:val="18"/>
          <w:szCs w:val="16"/>
        </w:rPr>
        <w:t>5</w:t>
      </w:r>
      <w:r w:rsidR="008122FE" w:rsidRPr="00353FE0">
        <w:rPr>
          <w:sz w:val="18"/>
          <w:szCs w:val="16"/>
        </w:rPr>
        <w:t>, mis en service en 1993</w:t>
      </w:r>
      <w:r w:rsidR="009456A8" w:rsidRPr="00353FE0">
        <w:rPr>
          <w:sz w:val="18"/>
          <w:szCs w:val="16"/>
        </w:rPr>
        <w:t>, malgré une opposition citoyenne</w:t>
      </w:r>
      <w:r w:rsidR="00606E5A" w:rsidRPr="00353FE0">
        <w:rPr>
          <w:sz w:val="18"/>
          <w:szCs w:val="16"/>
        </w:rPr>
        <w:t>.</w:t>
      </w:r>
    </w:p>
    <w:p w:rsidR="00BD38BE" w:rsidRPr="00353FE0" w:rsidRDefault="009456A8" w:rsidP="009456A8">
      <w:pPr>
        <w:spacing w:before="120"/>
        <w:jc w:val="both"/>
        <w:rPr>
          <w:sz w:val="18"/>
          <w:szCs w:val="16"/>
        </w:rPr>
      </w:pPr>
      <w:r w:rsidRPr="00353FE0">
        <w:rPr>
          <w:sz w:val="18"/>
          <w:szCs w:val="16"/>
        </w:rPr>
        <w:t xml:space="preserve">E.D.F. </w:t>
      </w:r>
      <w:r w:rsidR="00BD38BE" w:rsidRPr="00353FE0">
        <w:rPr>
          <w:sz w:val="18"/>
          <w:szCs w:val="16"/>
        </w:rPr>
        <w:t>est</w:t>
      </w:r>
      <w:r w:rsidRPr="00353FE0">
        <w:rPr>
          <w:sz w:val="18"/>
          <w:szCs w:val="16"/>
        </w:rPr>
        <w:t xml:space="preserve"> </w:t>
      </w:r>
      <w:r w:rsidR="00BD38BE" w:rsidRPr="00353FE0">
        <w:rPr>
          <w:sz w:val="18"/>
          <w:szCs w:val="16"/>
        </w:rPr>
        <w:t>tenu</w:t>
      </w:r>
      <w:r w:rsidR="00FE23C9" w:rsidRPr="00353FE0">
        <w:rPr>
          <w:sz w:val="18"/>
          <w:szCs w:val="16"/>
        </w:rPr>
        <w:t>e</w:t>
      </w:r>
      <w:r w:rsidR="00BD38BE" w:rsidRPr="00353FE0">
        <w:rPr>
          <w:sz w:val="18"/>
          <w:szCs w:val="16"/>
        </w:rPr>
        <w:t xml:space="preserve"> par des accords internationaux de compenser les évaporations des tours de refroidissements de </w:t>
      </w:r>
      <w:r w:rsidR="00606E5A" w:rsidRPr="00353FE0">
        <w:rPr>
          <w:sz w:val="18"/>
          <w:szCs w:val="16"/>
        </w:rPr>
        <w:t xml:space="preserve">la centrale nucléaire de </w:t>
      </w:r>
      <w:r w:rsidR="00BD38BE" w:rsidRPr="00353FE0">
        <w:rPr>
          <w:sz w:val="18"/>
          <w:szCs w:val="16"/>
        </w:rPr>
        <w:t>Cattenom, quand le débit de la Moselle descend en-dessous de 26 m3/s à la frontière luxembourgeoise. Cette compensation peut atteindra 5m3/s</w:t>
      </w:r>
      <w:r w:rsidR="00FE5D92" w:rsidRPr="00353FE0">
        <w:rPr>
          <w:sz w:val="18"/>
          <w:szCs w:val="16"/>
        </w:rPr>
        <w:t>.</w:t>
      </w:r>
    </w:p>
    <w:p w:rsidR="009456A8" w:rsidRPr="00353FE0" w:rsidRDefault="00606E5A" w:rsidP="009456A8">
      <w:pPr>
        <w:spacing w:before="120"/>
        <w:jc w:val="both"/>
        <w:rPr>
          <w:sz w:val="18"/>
          <w:szCs w:val="16"/>
        </w:rPr>
      </w:pPr>
      <w:r w:rsidRPr="00353FE0">
        <w:rPr>
          <w:sz w:val="18"/>
          <w:szCs w:val="16"/>
        </w:rPr>
        <w:t>L</w:t>
      </w:r>
      <w:r w:rsidR="008122FE" w:rsidRPr="00353FE0">
        <w:rPr>
          <w:sz w:val="18"/>
          <w:szCs w:val="16"/>
        </w:rPr>
        <w:t xml:space="preserve">e remplissage de ce lac s’effectue par pompage (électrique) depuis la retenue basse située sur la rivière </w:t>
      </w:r>
      <w:r w:rsidR="00041C30" w:rsidRPr="00353FE0">
        <w:rPr>
          <w:sz w:val="18"/>
          <w:szCs w:val="16"/>
        </w:rPr>
        <w:t xml:space="preserve">la </w:t>
      </w:r>
      <w:r w:rsidR="008122FE" w:rsidRPr="00353FE0">
        <w:rPr>
          <w:sz w:val="18"/>
          <w:szCs w:val="16"/>
        </w:rPr>
        <w:t>Plaine</w:t>
      </w:r>
      <w:r w:rsidR="009456A8" w:rsidRPr="00353FE0">
        <w:rPr>
          <w:sz w:val="18"/>
          <w:szCs w:val="16"/>
        </w:rPr>
        <w:t>.</w:t>
      </w:r>
    </w:p>
    <w:p w:rsidR="00606E5A" w:rsidRPr="00353FE0" w:rsidRDefault="00606E5A" w:rsidP="009456A8">
      <w:pPr>
        <w:spacing w:before="120"/>
        <w:jc w:val="both"/>
        <w:rPr>
          <w:sz w:val="18"/>
          <w:szCs w:val="16"/>
        </w:rPr>
      </w:pPr>
      <w:r w:rsidRPr="00353FE0">
        <w:rPr>
          <w:sz w:val="18"/>
          <w:szCs w:val="16"/>
        </w:rPr>
        <w:t>En cas de besoin, en été, l’eau est turbinée</w:t>
      </w:r>
      <w:r w:rsidR="009456A8" w:rsidRPr="00353FE0">
        <w:rPr>
          <w:sz w:val="18"/>
          <w:szCs w:val="16"/>
        </w:rPr>
        <w:t xml:space="preserve"> de la retenue haute </w:t>
      </w:r>
      <w:r w:rsidRPr="00353FE0">
        <w:rPr>
          <w:sz w:val="18"/>
          <w:szCs w:val="16"/>
        </w:rPr>
        <w:t xml:space="preserve"> vers la retenue basse et suit son cours naturel dans la Plaine, puis la Meurthe et enfin la Moselle direction Cattenom. Ce turbinage ne récupère qu’une partie de l’énergie utilisée pour pomper en hautes eaux (hiver). Donc cette usine hydroélectrique ne produit pas de l’électricité « verte », cela relève de l’escroquerie intellectuelle !</w:t>
      </w:r>
    </w:p>
    <w:p w:rsidR="007D7838" w:rsidRPr="00353FE0" w:rsidRDefault="007D7838" w:rsidP="009456A8">
      <w:pPr>
        <w:spacing w:before="120"/>
        <w:jc w:val="both"/>
        <w:rPr>
          <w:sz w:val="18"/>
          <w:szCs w:val="16"/>
        </w:rPr>
      </w:pPr>
      <w:r w:rsidRPr="00353FE0">
        <w:rPr>
          <w:sz w:val="18"/>
          <w:szCs w:val="16"/>
        </w:rPr>
        <w:t xml:space="preserve">Le débit moyen de la </w:t>
      </w:r>
      <w:r w:rsidR="00041C30" w:rsidRPr="00353FE0">
        <w:rPr>
          <w:sz w:val="18"/>
          <w:szCs w:val="16"/>
        </w:rPr>
        <w:t>P</w:t>
      </w:r>
      <w:r w:rsidRPr="00353FE0">
        <w:rPr>
          <w:sz w:val="18"/>
          <w:szCs w:val="16"/>
        </w:rPr>
        <w:t>laine est de l’ordre de 2m3/s au niveau du point de pompage. En tenant compte du débit réservé, cela conduit à une durée de trois ans pour remplir la retenue à partir du point zéro.</w:t>
      </w:r>
    </w:p>
    <w:p w:rsidR="009456A8" w:rsidRPr="00353FE0" w:rsidRDefault="009456A8" w:rsidP="009456A8">
      <w:pPr>
        <w:spacing w:before="120"/>
        <w:jc w:val="both"/>
        <w:rPr>
          <w:sz w:val="18"/>
          <w:szCs w:val="16"/>
        </w:rPr>
      </w:pPr>
      <w:r w:rsidRPr="00353FE0">
        <w:rPr>
          <w:sz w:val="18"/>
          <w:szCs w:val="16"/>
        </w:rPr>
        <w:t>Avec le réchauffement climatique, la retenue est de plus en plus utilisée, donc vidée en partie en été.</w:t>
      </w:r>
    </w:p>
    <w:p w:rsidR="009456A8" w:rsidRPr="00353FE0" w:rsidRDefault="009456A8" w:rsidP="009456A8">
      <w:pPr>
        <w:spacing w:before="120"/>
        <w:jc w:val="both"/>
        <w:rPr>
          <w:sz w:val="18"/>
          <w:szCs w:val="16"/>
        </w:rPr>
      </w:pPr>
      <w:r w:rsidRPr="00353FE0">
        <w:rPr>
          <w:sz w:val="18"/>
          <w:szCs w:val="16"/>
        </w:rPr>
        <w:t>La conséquence pour la centrale nucléaire de Cattenom est que des épisodes de sécheresse durant 2 ou 3 années consécutives entraineraient  une quasi-impossibilité de remplir la retenue en hiver et impliquerait de grosses difficultés pour compenser l’évaporation des tours de refroidissements de Cattenom.</w:t>
      </w:r>
    </w:p>
    <w:p w:rsidR="009456A8" w:rsidRPr="00353FE0" w:rsidRDefault="009456A8" w:rsidP="009456A8">
      <w:pPr>
        <w:spacing w:before="120"/>
        <w:jc w:val="both"/>
        <w:rPr>
          <w:sz w:val="18"/>
          <w:szCs w:val="16"/>
        </w:rPr>
      </w:pPr>
      <w:r w:rsidRPr="00353FE0">
        <w:rPr>
          <w:sz w:val="18"/>
          <w:szCs w:val="16"/>
        </w:rPr>
        <w:t xml:space="preserve">Il faudrait alors, </w:t>
      </w:r>
    </w:p>
    <w:p w:rsidR="009456A8" w:rsidRPr="00353FE0" w:rsidRDefault="009456A8" w:rsidP="009456A8">
      <w:pPr>
        <w:spacing w:before="120"/>
        <w:jc w:val="both"/>
        <w:rPr>
          <w:sz w:val="18"/>
          <w:szCs w:val="16"/>
        </w:rPr>
      </w:pPr>
      <w:r w:rsidRPr="00353FE0">
        <w:rPr>
          <w:sz w:val="18"/>
          <w:szCs w:val="16"/>
        </w:rPr>
        <w:t>-soit arrêter la centrale nucléaire,</w:t>
      </w:r>
    </w:p>
    <w:p w:rsidR="00BD38BE" w:rsidRPr="00353FE0" w:rsidRDefault="009456A8" w:rsidP="00021F1E">
      <w:pPr>
        <w:spacing w:before="120"/>
        <w:jc w:val="both"/>
        <w:rPr>
          <w:sz w:val="18"/>
          <w:szCs w:val="16"/>
        </w:rPr>
      </w:pPr>
      <w:r w:rsidRPr="00353FE0">
        <w:rPr>
          <w:sz w:val="18"/>
          <w:szCs w:val="16"/>
        </w:rPr>
        <w:t xml:space="preserve">-soit trahir les accords </w:t>
      </w:r>
      <w:r w:rsidR="00021F1E" w:rsidRPr="00353FE0">
        <w:rPr>
          <w:sz w:val="18"/>
          <w:szCs w:val="16"/>
        </w:rPr>
        <w:t>internationaux</w:t>
      </w:r>
      <w:r w:rsidRPr="00353FE0">
        <w:rPr>
          <w:sz w:val="18"/>
          <w:szCs w:val="16"/>
        </w:rPr>
        <w:t>.</w:t>
      </w:r>
    </w:p>
    <w:p w:rsidR="00021F1E" w:rsidRPr="00353FE0" w:rsidRDefault="00021F1E" w:rsidP="00021F1E">
      <w:pPr>
        <w:spacing w:before="120"/>
        <w:jc w:val="both"/>
        <w:rPr>
          <w:b/>
          <w:sz w:val="18"/>
          <w:szCs w:val="16"/>
        </w:rPr>
      </w:pPr>
      <w:r w:rsidRPr="00353FE0">
        <w:rPr>
          <w:b/>
          <w:sz w:val="18"/>
          <w:szCs w:val="16"/>
        </w:rPr>
        <w:t>VOSGES ALTERNATIVES AU NUCLEAIRE</w:t>
      </w:r>
    </w:p>
    <w:p w:rsidR="0074720C" w:rsidRPr="00353FE0" w:rsidRDefault="0074720C" w:rsidP="00021F1E">
      <w:pPr>
        <w:spacing w:before="120"/>
        <w:jc w:val="both"/>
        <w:rPr>
          <w:color w:val="00B0F0"/>
          <w:sz w:val="18"/>
          <w:szCs w:val="16"/>
        </w:rPr>
      </w:pPr>
      <w:r w:rsidRPr="00353FE0">
        <w:rPr>
          <w:color w:val="00B0F0"/>
          <w:sz w:val="18"/>
          <w:szCs w:val="16"/>
        </w:rPr>
        <w:t xml:space="preserve">vosges-a.n.over-blog.org  </w:t>
      </w:r>
      <w:r w:rsidRPr="00353FE0">
        <w:rPr>
          <w:color w:val="00B0F0"/>
          <w:sz w:val="18"/>
          <w:szCs w:val="16"/>
        </w:rPr>
        <w:tab/>
      </w:r>
      <w:r w:rsidRPr="00353FE0">
        <w:rPr>
          <w:color w:val="00B0F0"/>
          <w:sz w:val="18"/>
          <w:szCs w:val="16"/>
        </w:rPr>
        <w:tab/>
      </w:r>
      <w:r w:rsidRPr="00353FE0">
        <w:rPr>
          <w:color w:val="00B0F0"/>
          <w:sz w:val="18"/>
          <w:szCs w:val="16"/>
        </w:rPr>
        <w:tab/>
      </w:r>
      <w:r w:rsidRPr="00353FE0">
        <w:rPr>
          <w:color w:val="00B0F0"/>
          <w:sz w:val="18"/>
          <w:szCs w:val="16"/>
        </w:rPr>
        <w:tab/>
      </w:r>
      <w:hyperlink r:id="rId6" w:history="1">
        <w:r w:rsidR="00321BF7" w:rsidRPr="00353FE0">
          <w:rPr>
            <w:rStyle w:val="Lienhypertexte"/>
            <w:sz w:val="18"/>
            <w:szCs w:val="16"/>
          </w:rPr>
          <w:t>vosgesan@gmail.com</w:t>
        </w:r>
      </w:hyperlink>
    </w:p>
    <w:p w:rsidR="00321BF7" w:rsidRPr="00353FE0" w:rsidRDefault="00321BF7" w:rsidP="00021F1E">
      <w:pPr>
        <w:spacing w:before="120"/>
        <w:jc w:val="both"/>
        <w:rPr>
          <w:color w:val="00B0F0"/>
          <w:sz w:val="18"/>
          <w:szCs w:val="16"/>
        </w:rPr>
      </w:pPr>
    </w:p>
    <w:p w:rsidR="00321BF7" w:rsidRPr="00353FE0" w:rsidRDefault="00A4535E" w:rsidP="00021F1E">
      <w:pPr>
        <w:spacing w:before="120"/>
        <w:jc w:val="both"/>
        <w:rPr>
          <w:color w:val="00B0F0"/>
          <w:sz w:val="18"/>
          <w:szCs w:val="16"/>
        </w:rPr>
      </w:pPr>
      <w:r w:rsidRPr="00353FE0">
        <w:rPr>
          <w:color w:val="00B0F0"/>
          <w:sz w:val="18"/>
          <w:szCs w:val="16"/>
        </w:rPr>
        <w:t>NE PAS JETER SUR LA VOIE PUBLIQUE</w:t>
      </w:r>
    </w:p>
    <w:p w:rsidR="00321BF7" w:rsidRPr="00353FE0" w:rsidRDefault="00321BF7" w:rsidP="00021F1E">
      <w:pPr>
        <w:spacing w:before="120"/>
        <w:jc w:val="both"/>
        <w:rPr>
          <w:b/>
          <w:szCs w:val="20"/>
        </w:rPr>
      </w:pPr>
      <w:r w:rsidRPr="00353FE0">
        <w:rPr>
          <w:b/>
          <w:szCs w:val="20"/>
        </w:rPr>
        <w:lastRenderedPageBreak/>
        <w:t>BURE 365</w:t>
      </w:r>
    </w:p>
    <w:p w:rsidR="00447485" w:rsidRPr="00353FE0" w:rsidRDefault="00447485" w:rsidP="00021F1E">
      <w:pPr>
        <w:spacing w:before="120"/>
        <w:jc w:val="both"/>
        <w:rPr>
          <w:b/>
          <w:sz w:val="18"/>
          <w:szCs w:val="16"/>
        </w:rPr>
      </w:pPr>
    </w:p>
    <w:p w:rsidR="00321BF7" w:rsidRPr="00353FE0" w:rsidRDefault="00321BF7" w:rsidP="00021F1E">
      <w:pPr>
        <w:spacing w:before="120"/>
        <w:jc w:val="both"/>
        <w:rPr>
          <w:b/>
          <w:szCs w:val="20"/>
        </w:rPr>
      </w:pPr>
      <w:r w:rsidRPr="00353FE0">
        <w:rPr>
          <w:b/>
          <w:szCs w:val="20"/>
        </w:rPr>
        <w:t>L’énergie nucléaire, c’est aussi les déchets.</w:t>
      </w:r>
    </w:p>
    <w:p w:rsidR="00447485" w:rsidRPr="00353FE0" w:rsidRDefault="00447485" w:rsidP="00021F1E">
      <w:pPr>
        <w:spacing w:before="120"/>
        <w:jc w:val="both"/>
        <w:rPr>
          <w:szCs w:val="20"/>
        </w:rPr>
      </w:pPr>
      <w:bookmarkStart w:id="0" w:name="_GoBack"/>
      <w:bookmarkEnd w:id="0"/>
    </w:p>
    <w:p w:rsidR="00321BF7" w:rsidRPr="00353FE0" w:rsidRDefault="00321BF7" w:rsidP="00021F1E">
      <w:pPr>
        <w:spacing w:before="120"/>
        <w:jc w:val="both"/>
        <w:rPr>
          <w:sz w:val="18"/>
          <w:szCs w:val="16"/>
        </w:rPr>
      </w:pPr>
      <w:r w:rsidRPr="00353FE0">
        <w:rPr>
          <w:sz w:val="18"/>
          <w:szCs w:val="16"/>
        </w:rPr>
        <w:t xml:space="preserve">L’enfouissement est présenté comme LA solution au problème des déchets, alors qu’il ne vise qu’au renouvellement du parc nucléaire </w:t>
      </w:r>
      <w:proofErr w:type="gramStart"/>
      <w:r w:rsidRPr="00353FE0">
        <w:rPr>
          <w:sz w:val="18"/>
          <w:szCs w:val="16"/>
        </w:rPr>
        <w:t>français ,</w:t>
      </w:r>
      <w:proofErr w:type="gramEnd"/>
      <w:r w:rsidRPr="00353FE0">
        <w:rPr>
          <w:sz w:val="18"/>
          <w:szCs w:val="16"/>
        </w:rPr>
        <w:t xml:space="preserve"> ainsi qu’à l’exportation de ce modèle sur le marché mondial de la pseudo-gestion des déchets nucléaires… L’enfouissement, par son irréversibilité, c’est confisquer toute possibilité à la communauté humaine de demain de se saisir de ce problème.</w:t>
      </w:r>
    </w:p>
    <w:p w:rsidR="00447485" w:rsidRPr="00353FE0" w:rsidRDefault="00447485" w:rsidP="00021F1E">
      <w:pPr>
        <w:spacing w:before="120"/>
        <w:jc w:val="both"/>
        <w:rPr>
          <w:sz w:val="18"/>
          <w:szCs w:val="16"/>
        </w:rPr>
      </w:pPr>
    </w:p>
    <w:p w:rsidR="00321BF7" w:rsidRPr="00353FE0" w:rsidRDefault="00447485" w:rsidP="00021F1E">
      <w:pPr>
        <w:spacing w:before="120"/>
        <w:jc w:val="both"/>
        <w:rPr>
          <w:sz w:val="18"/>
          <w:szCs w:val="16"/>
        </w:rPr>
      </w:pPr>
      <w:r w:rsidRPr="00353FE0">
        <w:rPr>
          <w:sz w:val="18"/>
          <w:szCs w:val="16"/>
        </w:rPr>
        <w:t xml:space="preserve">Nous savons qu’il n’existe actuellement aucune solution pour gérer les déchets nucléaires. </w:t>
      </w:r>
      <w:r w:rsidR="00321BF7" w:rsidRPr="00353FE0">
        <w:rPr>
          <w:sz w:val="18"/>
          <w:szCs w:val="16"/>
        </w:rPr>
        <w:t>Qui peut prétendre pouvoir gérer des déchets dont les radiations sont mortelles pour une durée égale à dix fois l’histoire de l’humanité ?</w:t>
      </w:r>
    </w:p>
    <w:p w:rsidR="00DB1665" w:rsidRPr="00353FE0" w:rsidRDefault="00DB1665" w:rsidP="00021F1E">
      <w:pPr>
        <w:spacing w:before="120"/>
        <w:jc w:val="both"/>
        <w:rPr>
          <w:sz w:val="18"/>
          <w:szCs w:val="16"/>
        </w:rPr>
      </w:pPr>
    </w:p>
    <w:p w:rsidR="00D6122A" w:rsidRPr="00353FE0" w:rsidRDefault="00D6122A" w:rsidP="00DB1665">
      <w:pPr>
        <w:spacing w:before="120"/>
        <w:jc w:val="both"/>
        <w:rPr>
          <w:rFonts w:ascii="Calibri" w:eastAsia="Times New Roman" w:hAnsi="Calibri" w:cs="Times New Roman"/>
          <w:sz w:val="18"/>
          <w:szCs w:val="16"/>
          <w:lang w:eastAsia="fr-FR"/>
        </w:rPr>
      </w:pPr>
      <w:r w:rsidRPr="00353FE0">
        <w:rPr>
          <w:rFonts w:ascii="Calibri" w:eastAsia="Times New Roman" w:hAnsi="Calibri" w:cs="Times New Roman"/>
          <w:sz w:val="18"/>
          <w:szCs w:val="16"/>
          <w:lang w:eastAsia="fr-FR"/>
        </w:rPr>
        <w:t>Les problèmes, les "incidents" et les risques se multiplient à ASSE en Allemagne; près de Mulhouse avec STOCAMINE; aux USA avec WIPP ;</w:t>
      </w:r>
    </w:p>
    <w:p w:rsidR="00D6122A" w:rsidRPr="00353FE0" w:rsidRDefault="00D6122A" w:rsidP="00D6122A">
      <w:pPr>
        <w:spacing w:after="0" w:line="240" w:lineRule="auto"/>
        <w:rPr>
          <w:rFonts w:ascii="Calibri" w:eastAsia="Times New Roman" w:hAnsi="Calibri" w:cs="Times New Roman"/>
          <w:sz w:val="18"/>
          <w:szCs w:val="16"/>
          <w:lang w:eastAsia="fr-FR"/>
        </w:rPr>
      </w:pPr>
      <w:r w:rsidRPr="00353FE0">
        <w:rPr>
          <w:rFonts w:ascii="Calibri" w:eastAsia="Times New Roman" w:hAnsi="Calibri" w:cs="Times New Roman"/>
          <w:sz w:val="18"/>
          <w:szCs w:val="16"/>
          <w:lang w:eastAsia="fr-FR"/>
        </w:rPr>
        <w:t>Terribles "exemples" pour le projet de l'ANDRA !....</w:t>
      </w:r>
    </w:p>
    <w:p w:rsidR="00447485" w:rsidRPr="00353FE0" w:rsidRDefault="00D6122A" w:rsidP="00D6122A">
      <w:pPr>
        <w:spacing w:after="0" w:line="240" w:lineRule="auto"/>
        <w:rPr>
          <w:rFonts w:ascii="Times New Roman" w:eastAsia="Times New Roman" w:hAnsi="Times New Roman" w:cs="Times New Roman"/>
          <w:sz w:val="18"/>
          <w:szCs w:val="16"/>
          <w:lang w:eastAsia="fr-FR"/>
        </w:rPr>
      </w:pPr>
      <w:r w:rsidRPr="00353FE0">
        <w:rPr>
          <w:rFonts w:ascii="Times New Roman" w:eastAsia="Times New Roman" w:hAnsi="Times New Roman" w:cs="Times New Roman"/>
          <w:sz w:val="18"/>
          <w:szCs w:val="16"/>
          <w:lang w:eastAsia="fr-FR"/>
        </w:rPr>
        <w:t> </w:t>
      </w:r>
    </w:p>
    <w:p w:rsidR="00D6122A" w:rsidRPr="00353FE0" w:rsidRDefault="00D6122A" w:rsidP="00D6122A">
      <w:pPr>
        <w:spacing w:after="0" w:line="240" w:lineRule="auto"/>
        <w:rPr>
          <w:sz w:val="18"/>
          <w:szCs w:val="16"/>
        </w:rPr>
      </w:pPr>
    </w:p>
    <w:p w:rsidR="00321BF7" w:rsidRPr="00353FE0" w:rsidRDefault="00321BF7" w:rsidP="00021F1E">
      <w:pPr>
        <w:spacing w:before="120"/>
        <w:jc w:val="both"/>
        <w:rPr>
          <w:sz w:val="18"/>
          <w:szCs w:val="16"/>
        </w:rPr>
      </w:pPr>
      <w:r w:rsidRPr="00353FE0">
        <w:rPr>
          <w:sz w:val="18"/>
          <w:szCs w:val="16"/>
        </w:rPr>
        <w:t>La seule perspective souhaitable est l’arrêt du nucléaire et donc de la production de déchets.</w:t>
      </w:r>
    </w:p>
    <w:p w:rsidR="00447485" w:rsidRPr="00353FE0" w:rsidRDefault="00447485" w:rsidP="00021F1E">
      <w:pPr>
        <w:spacing w:before="120"/>
        <w:jc w:val="both"/>
        <w:rPr>
          <w:sz w:val="18"/>
          <w:szCs w:val="16"/>
        </w:rPr>
      </w:pPr>
    </w:p>
    <w:p w:rsidR="00447485" w:rsidRPr="00353FE0" w:rsidRDefault="00447485" w:rsidP="00021F1E">
      <w:pPr>
        <w:spacing w:before="120"/>
        <w:jc w:val="both"/>
        <w:rPr>
          <w:sz w:val="18"/>
          <w:szCs w:val="16"/>
        </w:rPr>
      </w:pPr>
      <w:r w:rsidRPr="00353FE0">
        <w:rPr>
          <w:sz w:val="18"/>
          <w:szCs w:val="16"/>
        </w:rPr>
        <w:t>Bloquer Cigéo (le projet de centre d’enfouissement des déchets nucléaires à Bure), c’est désamorcer la machine atomique et forcer l’arrêt du nucléaire en France.</w:t>
      </w:r>
    </w:p>
    <w:p w:rsidR="00DB1665" w:rsidRPr="00353FE0" w:rsidRDefault="00DB1665" w:rsidP="00021F1E">
      <w:pPr>
        <w:spacing w:before="120"/>
        <w:jc w:val="both"/>
        <w:rPr>
          <w:color w:val="00B0F0"/>
          <w:sz w:val="18"/>
          <w:szCs w:val="16"/>
        </w:rPr>
      </w:pPr>
      <w:r w:rsidRPr="00353FE0">
        <w:rPr>
          <w:color w:val="00B0F0"/>
          <w:sz w:val="18"/>
          <w:szCs w:val="16"/>
        </w:rPr>
        <w:t>Nocigeo.noblogs.org</w:t>
      </w:r>
    </w:p>
    <w:sectPr w:rsidR="00DB1665" w:rsidRPr="00353FE0" w:rsidSect="00353FE0">
      <w:pgSz w:w="16839" w:h="11907" w:orient="landscape" w:code="9"/>
      <w:pgMar w:top="426" w:right="709" w:bottom="709"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BE"/>
    <w:rsid w:val="00021F1E"/>
    <w:rsid w:val="000332C3"/>
    <w:rsid w:val="00041C30"/>
    <w:rsid w:val="000C19B2"/>
    <w:rsid w:val="00155ED1"/>
    <w:rsid w:val="00217558"/>
    <w:rsid w:val="00321BF7"/>
    <w:rsid w:val="00353FE0"/>
    <w:rsid w:val="003753E8"/>
    <w:rsid w:val="00447485"/>
    <w:rsid w:val="00606E5A"/>
    <w:rsid w:val="0069152E"/>
    <w:rsid w:val="00694CA2"/>
    <w:rsid w:val="006C7780"/>
    <w:rsid w:val="0071778A"/>
    <w:rsid w:val="0074720C"/>
    <w:rsid w:val="007D7838"/>
    <w:rsid w:val="008122FE"/>
    <w:rsid w:val="00866A6B"/>
    <w:rsid w:val="008E1494"/>
    <w:rsid w:val="009456A8"/>
    <w:rsid w:val="009555CC"/>
    <w:rsid w:val="00A4535E"/>
    <w:rsid w:val="00BD38BE"/>
    <w:rsid w:val="00D6122A"/>
    <w:rsid w:val="00DB1665"/>
    <w:rsid w:val="00DD12D8"/>
    <w:rsid w:val="00E263BC"/>
    <w:rsid w:val="00FE23C9"/>
    <w:rsid w:val="00FE5D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E1494"/>
    <w:rPr>
      <w:b/>
      <w:bCs/>
    </w:rPr>
  </w:style>
  <w:style w:type="paragraph" w:styleId="Paragraphedeliste">
    <w:name w:val="List Paragraph"/>
    <w:basedOn w:val="Normal"/>
    <w:uiPriority w:val="34"/>
    <w:qFormat/>
    <w:rsid w:val="008E1494"/>
    <w:pPr>
      <w:ind w:left="720"/>
      <w:contextualSpacing/>
    </w:pPr>
  </w:style>
  <w:style w:type="character" w:styleId="Lienhypertexte">
    <w:name w:val="Hyperlink"/>
    <w:basedOn w:val="Policepardfaut"/>
    <w:uiPriority w:val="99"/>
    <w:unhideWhenUsed/>
    <w:rsid w:val="00321BF7"/>
    <w:rPr>
      <w:color w:val="0000FF" w:themeColor="hyperlink"/>
      <w:u w:val="single"/>
    </w:rPr>
  </w:style>
  <w:style w:type="paragraph" w:styleId="Textedebulles">
    <w:name w:val="Balloon Text"/>
    <w:basedOn w:val="Normal"/>
    <w:link w:val="TextedebullesCar"/>
    <w:uiPriority w:val="99"/>
    <w:semiHidden/>
    <w:unhideWhenUsed/>
    <w:rsid w:val="00D612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22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E1494"/>
    <w:rPr>
      <w:b/>
      <w:bCs/>
    </w:rPr>
  </w:style>
  <w:style w:type="paragraph" w:styleId="Paragraphedeliste">
    <w:name w:val="List Paragraph"/>
    <w:basedOn w:val="Normal"/>
    <w:uiPriority w:val="34"/>
    <w:qFormat/>
    <w:rsid w:val="008E1494"/>
    <w:pPr>
      <w:ind w:left="720"/>
      <w:contextualSpacing/>
    </w:pPr>
  </w:style>
  <w:style w:type="character" w:styleId="Lienhypertexte">
    <w:name w:val="Hyperlink"/>
    <w:basedOn w:val="Policepardfaut"/>
    <w:uiPriority w:val="99"/>
    <w:unhideWhenUsed/>
    <w:rsid w:val="00321BF7"/>
    <w:rPr>
      <w:color w:val="0000FF" w:themeColor="hyperlink"/>
      <w:u w:val="single"/>
    </w:rPr>
  </w:style>
  <w:style w:type="paragraph" w:styleId="Textedebulles">
    <w:name w:val="Balloon Text"/>
    <w:basedOn w:val="Normal"/>
    <w:link w:val="TextedebullesCar"/>
    <w:uiPriority w:val="99"/>
    <w:semiHidden/>
    <w:unhideWhenUsed/>
    <w:rsid w:val="00D612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84839">
      <w:bodyDiv w:val="1"/>
      <w:marLeft w:val="0"/>
      <w:marRight w:val="0"/>
      <w:marTop w:val="0"/>
      <w:marBottom w:val="0"/>
      <w:divBdr>
        <w:top w:val="none" w:sz="0" w:space="0" w:color="auto"/>
        <w:left w:val="none" w:sz="0" w:space="0" w:color="auto"/>
        <w:bottom w:val="none" w:sz="0" w:space="0" w:color="auto"/>
        <w:right w:val="none" w:sz="0" w:space="0" w:color="auto"/>
      </w:divBdr>
      <w:divsChild>
        <w:div w:id="571892860">
          <w:marLeft w:val="0"/>
          <w:marRight w:val="0"/>
          <w:marTop w:val="0"/>
          <w:marBottom w:val="0"/>
          <w:divBdr>
            <w:top w:val="none" w:sz="0" w:space="0" w:color="auto"/>
            <w:left w:val="none" w:sz="0" w:space="0" w:color="auto"/>
            <w:bottom w:val="none" w:sz="0" w:space="0" w:color="auto"/>
            <w:right w:val="none" w:sz="0" w:space="0" w:color="auto"/>
          </w:divBdr>
        </w:div>
        <w:div w:id="433014212">
          <w:marLeft w:val="0"/>
          <w:marRight w:val="0"/>
          <w:marTop w:val="0"/>
          <w:marBottom w:val="0"/>
          <w:divBdr>
            <w:top w:val="none" w:sz="0" w:space="0" w:color="auto"/>
            <w:left w:val="none" w:sz="0" w:space="0" w:color="auto"/>
            <w:bottom w:val="none" w:sz="0" w:space="0" w:color="auto"/>
            <w:right w:val="none" w:sz="0" w:space="0" w:color="auto"/>
          </w:divBdr>
        </w:div>
        <w:div w:id="293602040">
          <w:marLeft w:val="0"/>
          <w:marRight w:val="0"/>
          <w:marTop w:val="0"/>
          <w:marBottom w:val="0"/>
          <w:divBdr>
            <w:top w:val="none" w:sz="0" w:space="0" w:color="auto"/>
            <w:left w:val="none" w:sz="0" w:space="0" w:color="auto"/>
            <w:bottom w:val="none" w:sz="0" w:space="0" w:color="auto"/>
            <w:right w:val="none" w:sz="0" w:space="0" w:color="auto"/>
          </w:divBdr>
        </w:div>
        <w:div w:id="1690790892">
          <w:marLeft w:val="0"/>
          <w:marRight w:val="0"/>
          <w:marTop w:val="0"/>
          <w:marBottom w:val="0"/>
          <w:divBdr>
            <w:top w:val="none" w:sz="0" w:space="0" w:color="auto"/>
            <w:left w:val="none" w:sz="0" w:space="0" w:color="auto"/>
            <w:bottom w:val="none" w:sz="0" w:space="0" w:color="auto"/>
            <w:right w:val="none" w:sz="0" w:space="0" w:color="auto"/>
          </w:divBdr>
        </w:div>
      </w:divsChild>
    </w:div>
    <w:div w:id="1808013753">
      <w:bodyDiv w:val="1"/>
      <w:marLeft w:val="0"/>
      <w:marRight w:val="0"/>
      <w:marTop w:val="0"/>
      <w:marBottom w:val="0"/>
      <w:divBdr>
        <w:top w:val="none" w:sz="0" w:space="0" w:color="auto"/>
        <w:left w:val="none" w:sz="0" w:space="0" w:color="auto"/>
        <w:bottom w:val="none" w:sz="0" w:space="0" w:color="auto"/>
        <w:right w:val="none" w:sz="0" w:space="0" w:color="auto"/>
      </w:divBdr>
      <w:divsChild>
        <w:div w:id="1486360211">
          <w:marLeft w:val="0"/>
          <w:marRight w:val="0"/>
          <w:marTop w:val="0"/>
          <w:marBottom w:val="0"/>
          <w:divBdr>
            <w:top w:val="none" w:sz="0" w:space="0" w:color="auto"/>
            <w:left w:val="none" w:sz="0" w:space="0" w:color="auto"/>
            <w:bottom w:val="none" w:sz="0" w:space="0" w:color="auto"/>
            <w:right w:val="none" w:sz="0" w:space="0" w:color="auto"/>
          </w:divBdr>
        </w:div>
        <w:div w:id="832532307">
          <w:marLeft w:val="0"/>
          <w:marRight w:val="0"/>
          <w:marTop w:val="0"/>
          <w:marBottom w:val="0"/>
          <w:divBdr>
            <w:top w:val="none" w:sz="0" w:space="0" w:color="auto"/>
            <w:left w:val="none" w:sz="0" w:space="0" w:color="auto"/>
            <w:bottom w:val="none" w:sz="0" w:space="0" w:color="auto"/>
            <w:right w:val="none" w:sz="0" w:space="0" w:color="auto"/>
          </w:divBdr>
        </w:div>
        <w:div w:id="1700230639">
          <w:marLeft w:val="0"/>
          <w:marRight w:val="0"/>
          <w:marTop w:val="0"/>
          <w:marBottom w:val="0"/>
          <w:divBdr>
            <w:top w:val="none" w:sz="0" w:space="0" w:color="auto"/>
            <w:left w:val="none" w:sz="0" w:space="0" w:color="auto"/>
            <w:bottom w:val="none" w:sz="0" w:space="0" w:color="auto"/>
            <w:right w:val="none" w:sz="0" w:space="0" w:color="auto"/>
          </w:divBdr>
        </w:div>
        <w:div w:id="9243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osgesa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74A1C-4C2D-7444-B378-012E2161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Macintosh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cendrine</dc:creator>
  <cp:keywords/>
  <dc:description/>
  <cp:lastModifiedBy>Telekit</cp:lastModifiedBy>
  <cp:revision>2</cp:revision>
  <cp:lastPrinted>2014-07-26T07:41:00Z</cp:lastPrinted>
  <dcterms:created xsi:type="dcterms:W3CDTF">2014-08-14T14:04:00Z</dcterms:created>
  <dcterms:modified xsi:type="dcterms:W3CDTF">2014-08-14T14:04:00Z</dcterms:modified>
</cp:coreProperties>
</file>